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12" w:rsidRPr="00734300" w:rsidRDefault="00972329">
      <w:pPr>
        <w:rPr>
          <w:b/>
          <w:sz w:val="24"/>
          <w:szCs w:val="24"/>
        </w:rPr>
      </w:pPr>
      <w:r w:rsidRPr="00734300">
        <w:rPr>
          <w:b/>
          <w:sz w:val="24"/>
          <w:szCs w:val="24"/>
        </w:rPr>
        <w:t>Possible FAQs for Neighborhood Voices</w:t>
      </w:r>
    </w:p>
    <w:p w:rsidR="004D5369" w:rsidRDefault="004D5369"/>
    <w:p w:rsidR="00E35FBC" w:rsidRPr="00C7657C" w:rsidRDefault="00E35FBC">
      <w:pPr>
        <w:rPr>
          <w:b/>
        </w:rPr>
      </w:pPr>
      <w:r w:rsidRPr="00C7657C">
        <w:rPr>
          <w:b/>
        </w:rPr>
        <w:t xml:space="preserve">What is the purpose of the </w:t>
      </w:r>
      <w:r w:rsidRPr="00972329">
        <w:rPr>
          <w:b/>
          <w:i/>
        </w:rPr>
        <w:t>Neighborhood Voice</w:t>
      </w:r>
      <w:r w:rsidR="00972329" w:rsidRPr="00972329">
        <w:rPr>
          <w:b/>
          <w:i/>
        </w:rPr>
        <w:t>s</w:t>
      </w:r>
      <w:r w:rsidRPr="00C7657C">
        <w:rPr>
          <w:b/>
        </w:rPr>
        <w:t xml:space="preserve"> (</w:t>
      </w:r>
      <w:r w:rsidRPr="00972329">
        <w:rPr>
          <w:b/>
          <w:i/>
        </w:rPr>
        <w:t>VOICES</w:t>
      </w:r>
      <w:r w:rsidRPr="00C7657C">
        <w:rPr>
          <w:b/>
        </w:rPr>
        <w:t>) program?</w:t>
      </w:r>
    </w:p>
    <w:p w:rsidR="00E35FBC" w:rsidRDefault="007743E4">
      <w:r w:rsidRPr="00972329">
        <w:rPr>
          <w:i/>
        </w:rPr>
        <w:t>VOIC</w:t>
      </w:r>
      <w:r w:rsidR="008145C2" w:rsidRPr="00972329">
        <w:rPr>
          <w:i/>
        </w:rPr>
        <w:t>ES</w:t>
      </w:r>
      <w:r w:rsidR="008145C2">
        <w:t xml:space="preserve"> </w:t>
      </w:r>
      <w:r>
        <w:t>seeks to</w:t>
      </w:r>
      <w:r w:rsidRPr="00FF1E64">
        <w:rPr>
          <w:rStyle w:val="Strong"/>
          <w:b w:val="0"/>
          <w:bCs w:val="0"/>
          <w:color w:val="292929"/>
        </w:rPr>
        <w:t xml:space="preserve"> highlight and support community-based cultural expressions, stories, histories, and heritage of the many commun</w:t>
      </w:r>
      <w:r w:rsidR="00C7657C">
        <w:rPr>
          <w:rStyle w:val="Strong"/>
          <w:b w:val="0"/>
          <w:bCs w:val="0"/>
          <w:color w:val="292929"/>
        </w:rPr>
        <w:t>ities in Oakland</w:t>
      </w:r>
      <w:r w:rsidRPr="00FF1E64">
        <w:rPr>
          <w:rStyle w:val="Strong"/>
          <w:b w:val="0"/>
          <w:bCs w:val="0"/>
          <w:color w:val="292929"/>
        </w:rPr>
        <w:t>.</w:t>
      </w:r>
      <w:r>
        <w:rPr>
          <w:rStyle w:val="Strong"/>
          <w:b w:val="0"/>
          <w:bCs w:val="0"/>
          <w:color w:val="292929"/>
        </w:rPr>
        <w:t xml:space="preserve"> The Cultural Affairs Division recognizes that cultural resources are not distribu</w:t>
      </w:r>
      <w:r w:rsidR="00C7657C">
        <w:rPr>
          <w:rStyle w:val="Strong"/>
          <w:b w:val="0"/>
          <w:bCs w:val="0"/>
          <w:color w:val="292929"/>
        </w:rPr>
        <w:t xml:space="preserve">ted equitable throughout  </w:t>
      </w:r>
      <w:r>
        <w:rPr>
          <w:rStyle w:val="Strong"/>
          <w:b w:val="0"/>
          <w:bCs w:val="0"/>
          <w:color w:val="292929"/>
        </w:rPr>
        <w:t>Oakland</w:t>
      </w:r>
      <w:r w:rsidR="00C7657C">
        <w:rPr>
          <w:rStyle w:val="Strong"/>
          <w:b w:val="0"/>
          <w:bCs w:val="0"/>
          <w:color w:val="292929"/>
        </w:rPr>
        <w:t>’s neighborhoods</w:t>
      </w:r>
      <w:r>
        <w:rPr>
          <w:rStyle w:val="Strong"/>
          <w:b w:val="0"/>
          <w:bCs w:val="0"/>
          <w:color w:val="292929"/>
        </w:rPr>
        <w:t xml:space="preserve"> and seeks to </w:t>
      </w:r>
      <w:r w:rsidR="00C7657C">
        <w:rPr>
          <w:rStyle w:val="Strong"/>
          <w:b w:val="0"/>
          <w:bCs w:val="0"/>
          <w:color w:val="292929"/>
        </w:rPr>
        <w:t xml:space="preserve">address inequities through this program. </w:t>
      </w:r>
      <w:r w:rsidR="008145C2">
        <w:rPr>
          <w:rStyle w:val="Strong"/>
          <w:b w:val="0"/>
          <w:bCs w:val="0"/>
          <w:color w:val="292929"/>
        </w:rPr>
        <w:t xml:space="preserve">The people of Oakland have found diverse ways and places in which to express their creativity, traditions, and sense of community. </w:t>
      </w:r>
      <w:r w:rsidR="008145C2" w:rsidRPr="004C3963">
        <w:rPr>
          <w:rStyle w:val="Strong"/>
          <w:b w:val="0"/>
          <w:bCs w:val="0"/>
          <w:i/>
          <w:color w:val="292929"/>
        </w:rPr>
        <w:t>VOICES</w:t>
      </w:r>
      <w:r w:rsidR="008145C2">
        <w:rPr>
          <w:rStyle w:val="Strong"/>
          <w:b w:val="0"/>
          <w:bCs w:val="0"/>
          <w:color w:val="292929"/>
        </w:rPr>
        <w:t xml:space="preserve"> seeks to support</w:t>
      </w:r>
      <w:r w:rsidR="00672B93">
        <w:rPr>
          <w:rStyle w:val="Strong"/>
          <w:b w:val="0"/>
          <w:bCs w:val="0"/>
          <w:color w:val="292929"/>
        </w:rPr>
        <w:t xml:space="preserve"> cultural activities where they happen—whether or not in spaces that are typically thought of as cultural centers.</w:t>
      </w:r>
      <w:r w:rsidR="008145C2">
        <w:rPr>
          <w:rStyle w:val="Strong"/>
          <w:b w:val="0"/>
          <w:bCs w:val="0"/>
          <w:color w:val="292929"/>
        </w:rPr>
        <w:t xml:space="preserve"> </w:t>
      </w:r>
      <w:r w:rsidRPr="00FF1E64">
        <w:rPr>
          <w:color w:val="292929"/>
        </w:rPr>
        <w:br/>
      </w:r>
    </w:p>
    <w:p w:rsidR="0040459C" w:rsidRDefault="0040459C" w:rsidP="0040459C">
      <w:pPr>
        <w:rPr>
          <w:b/>
        </w:rPr>
      </w:pPr>
      <w:r w:rsidRPr="00FF1E64">
        <w:rPr>
          <w:b/>
        </w:rPr>
        <w:t xml:space="preserve">Who can apply to </w:t>
      </w:r>
      <w:r w:rsidR="00972329">
        <w:rPr>
          <w:b/>
          <w:i/>
        </w:rPr>
        <w:t>VOICES</w:t>
      </w:r>
      <w:r w:rsidRPr="00FF1E64">
        <w:rPr>
          <w:b/>
        </w:rPr>
        <w:t>?</w:t>
      </w:r>
    </w:p>
    <w:p w:rsidR="0042760A" w:rsidRDefault="00C065D9" w:rsidP="0040459C">
      <w:pPr>
        <w:rPr>
          <w:rStyle w:val="Strong"/>
          <w:b w:val="0"/>
          <w:bCs w:val="0"/>
          <w:color w:val="292929"/>
        </w:rPr>
      </w:pPr>
      <w:r>
        <w:t xml:space="preserve">An organization </w:t>
      </w:r>
      <w:r w:rsidR="0042760A" w:rsidRPr="0042760A">
        <w:t>must have</w:t>
      </w:r>
      <w:r w:rsidR="0040459C" w:rsidRPr="0042760A">
        <w:t xml:space="preserve"> non-profit sta</w:t>
      </w:r>
      <w:r w:rsidR="0042760A" w:rsidRPr="0042760A">
        <w:t>tus</w:t>
      </w:r>
      <w:r w:rsidR="0042760A">
        <w:t xml:space="preserve"> </w:t>
      </w:r>
      <w:r w:rsidR="0042760A">
        <w:rPr>
          <w:rStyle w:val="Strong"/>
          <w:b w:val="0"/>
          <w:bCs w:val="0"/>
          <w:color w:val="292929"/>
        </w:rPr>
        <w:t xml:space="preserve">(that is, be a </w:t>
      </w:r>
      <w:r w:rsidR="0042760A" w:rsidRPr="00FF1E64">
        <w:rPr>
          <w:rStyle w:val="Strong"/>
          <w:b w:val="0"/>
          <w:bCs w:val="0"/>
          <w:color w:val="292929"/>
        </w:rPr>
        <w:t>federal tax-exempt organization under section 501(c)(3) of the Internal Revenue Code</w:t>
      </w:r>
      <w:r w:rsidR="0042760A">
        <w:rPr>
          <w:rStyle w:val="Strong"/>
          <w:b w:val="0"/>
          <w:bCs w:val="0"/>
          <w:color w:val="292929"/>
        </w:rPr>
        <w:t xml:space="preserve">) </w:t>
      </w:r>
      <w:r w:rsidR="004909C8">
        <w:rPr>
          <w:rStyle w:val="Strong"/>
          <w:b w:val="0"/>
          <w:bCs w:val="0"/>
          <w:color w:val="292929"/>
        </w:rPr>
        <w:t>to</w:t>
      </w:r>
      <w:r w:rsidR="0042760A">
        <w:rPr>
          <w:rStyle w:val="Strong"/>
          <w:b w:val="0"/>
          <w:bCs w:val="0"/>
          <w:color w:val="292929"/>
        </w:rPr>
        <w:t xml:space="preserve"> be eligible to apply to </w:t>
      </w:r>
      <w:r w:rsidR="0042760A" w:rsidRPr="00972329">
        <w:rPr>
          <w:rStyle w:val="Strong"/>
          <w:b w:val="0"/>
          <w:bCs w:val="0"/>
          <w:i/>
          <w:color w:val="292929"/>
        </w:rPr>
        <w:t>VOICES</w:t>
      </w:r>
      <w:r w:rsidR="0042760A">
        <w:rPr>
          <w:rStyle w:val="Strong"/>
          <w:b w:val="0"/>
          <w:bCs w:val="0"/>
          <w:color w:val="292929"/>
        </w:rPr>
        <w:t>. The organization can be</w:t>
      </w:r>
      <w:r w:rsidR="0042760A">
        <w:t xml:space="preserve"> </w:t>
      </w:r>
      <w:r w:rsidR="0040459C" w:rsidRPr="00FF1E64">
        <w:rPr>
          <w:rStyle w:val="Strong"/>
          <w:b w:val="0"/>
          <w:bCs w:val="0"/>
          <w:color w:val="292929"/>
        </w:rPr>
        <w:t>an ar</w:t>
      </w:r>
      <w:r w:rsidR="0040459C">
        <w:rPr>
          <w:rStyle w:val="Strong"/>
          <w:b w:val="0"/>
          <w:bCs w:val="0"/>
          <w:color w:val="292929"/>
        </w:rPr>
        <w:t>ts or non-arts organization.</w:t>
      </w:r>
      <w:r>
        <w:rPr>
          <w:rStyle w:val="Strong"/>
          <w:b w:val="0"/>
          <w:bCs w:val="0"/>
          <w:color w:val="292929"/>
        </w:rPr>
        <w:t xml:space="preserve"> </w:t>
      </w:r>
      <w:r w:rsidR="0042760A">
        <w:rPr>
          <w:rStyle w:val="Strong"/>
          <w:b w:val="0"/>
          <w:bCs w:val="0"/>
          <w:color w:val="292929"/>
        </w:rPr>
        <w:t>If an organization</w:t>
      </w:r>
      <w:r w:rsidR="0079689E">
        <w:rPr>
          <w:rStyle w:val="Strong"/>
          <w:b w:val="0"/>
          <w:bCs w:val="0"/>
          <w:color w:val="292929"/>
        </w:rPr>
        <w:t xml:space="preserve"> wishes to apply to be a lead partner in a </w:t>
      </w:r>
      <w:r w:rsidR="0079689E" w:rsidRPr="00972329">
        <w:rPr>
          <w:rStyle w:val="Strong"/>
          <w:b w:val="0"/>
          <w:bCs w:val="0"/>
          <w:i/>
          <w:color w:val="292929"/>
        </w:rPr>
        <w:t>VOICES</w:t>
      </w:r>
      <w:r w:rsidR="0079689E">
        <w:rPr>
          <w:rStyle w:val="Strong"/>
          <w:b w:val="0"/>
          <w:bCs w:val="0"/>
          <w:color w:val="292929"/>
        </w:rPr>
        <w:t xml:space="preserve"> project but doesn’t have a </w:t>
      </w:r>
      <w:r w:rsidR="0042760A">
        <w:rPr>
          <w:rStyle w:val="Strong"/>
          <w:b w:val="0"/>
          <w:bCs w:val="0"/>
          <w:color w:val="292929"/>
        </w:rPr>
        <w:t>non-</w:t>
      </w:r>
      <w:r w:rsidR="0079689E">
        <w:rPr>
          <w:rStyle w:val="Strong"/>
          <w:b w:val="0"/>
          <w:bCs w:val="0"/>
          <w:color w:val="292929"/>
        </w:rPr>
        <w:t>profit status</w:t>
      </w:r>
      <w:r w:rsidR="00683B3A">
        <w:rPr>
          <w:rStyle w:val="Strong"/>
          <w:b w:val="0"/>
          <w:bCs w:val="0"/>
          <w:color w:val="292929"/>
        </w:rPr>
        <w:t>, it</w:t>
      </w:r>
      <w:r w:rsidR="00184588">
        <w:rPr>
          <w:rStyle w:val="Strong"/>
          <w:b w:val="0"/>
          <w:bCs w:val="0"/>
          <w:color w:val="292929"/>
        </w:rPr>
        <w:t xml:space="preserve"> must use a fiscal sponsor that has</w:t>
      </w:r>
      <w:r>
        <w:rPr>
          <w:rStyle w:val="Strong"/>
          <w:b w:val="0"/>
          <w:bCs w:val="0"/>
          <w:color w:val="292929"/>
        </w:rPr>
        <w:t xml:space="preserve"> non-profit status </w:t>
      </w:r>
      <w:r w:rsidR="00683B3A">
        <w:rPr>
          <w:rStyle w:val="Strong"/>
          <w:b w:val="0"/>
          <w:bCs w:val="0"/>
          <w:color w:val="292929"/>
        </w:rPr>
        <w:t>and</w:t>
      </w:r>
      <w:r>
        <w:rPr>
          <w:rStyle w:val="Strong"/>
          <w:b w:val="0"/>
          <w:bCs w:val="0"/>
          <w:color w:val="292929"/>
        </w:rPr>
        <w:t xml:space="preserve"> </w:t>
      </w:r>
      <w:r w:rsidR="000100D5">
        <w:rPr>
          <w:rStyle w:val="Strong"/>
          <w:b w:val="0"/>
          <w:bCs w:val="0"/>
          <w:color w:val="292929"/>
        </w:rPr>
        <w:t>has a mission that is aligned with the purpose of the project.</w:t>
      </w:r>
      <w:r w:rsidR="00184588">
        <w:rPr>
          <w:rStyle w:val="Strong"/>
          <w:b w:val="0"/>
          <w:bCs w:val="0"/>
          <w:color w:val="292929"/>
        </w:rPr>
        <w:t xml:space="preserve"> An organization acting as a fiscal sponsor need not be located in Oakland, however the main partners in the project must be Oakland-based.</w:t>
      </w:r>
    </w:p>
    <w:p w:rsidR="0042760A" w:rsidRDefault="0042760A" w:rsidP="0040459C">
      <w:pPr>
        <w:rPr>
          <w:rStyle w:val="Strong"/>
          <w:b w:val="0"/>
          <w:bCs w:val="0"/>
          <w:color w:val="292929"/>
        </w:rPr>
      </w:pPr>
    </w:p>
    <w:p w:rsidR="009B5A4F" w:rsidRDefault="0040459C">
      <w:pPr>
        <w:rPr>
          <w:b/>
          <w:i/>
        </w:rPr>
      </w:pPr>
      <w:r>
        <w:rPr>
          <w:b/>
        </w:rPr>
        <w:t>What kinds of</w:t>
      </w:r>
      <w:r w:rsidR="00C065D9">
        <w:rPr>
          <w:b/>
        </w:rPr>
        <w:t xml:space="preserve"> </w:t>
      </w:r>
      <w:r w:rsidR="00E027CE">
        <w:rPr>
          <w:b/>
        </w:rPr>
        <w:t xml:space="preserve">projects will be funded by </w:t>
      </w:r>
      <w:r w:rsidR="00E027CE">
        <w:rPr>
          <w:b/>
          <w:i/>
        </w:rPr>
        <w:t>VOICES</w:t>
      </w:r>
      <w:r w:rsidR="009B5A4F">
        <w:rPr>
          <w:b/>
          <w:i/>
        </w:rPr>
        <w:t>?</w:t>
      </w:r>
    </w:p>
    <w:p w:rsidR="00601868" w:rsidRDefault="006A7F9C" w:rsidP="00601868">
      <w:r>
        <w:t xml:space="preserve">Many </w:t>
      </w:r>
      <w:r w:rsidR="00E027CE">
        <w:t xml:space="preserve">different </w:t>
      </w:r>
      <w:r>
        <w:t xml:space="preserve">kinds of projects may be funded by </w:t>
      </w:r>
      <w:r w:rsidRPr="00972329">
        <w:rPr>
          <w:i/>
        </w:rPr>
        <w:t>VOICES</w:t>
      </w:r>
      <w:r w:rsidR="00E027CE">
        <w:t>. Here are a few examples:</w:t>
      </w:r>
    </w:p>
    <w:p w:rsidR="00601868" w:rsidRDefault="00601868" w:rsidP="00601868"/>
    <w:p w:rsidR="00601868" w:rsidRPr="00FF1E64" w:rsidRDefault="00601868" w:rsidP="00601868">
      <w:pPr>
        <w:numPr>
          <w:ilvl w:val="4"/>
          <w:numId w:val="1"/>
        </w:numPr>
        <w:tabs>
          <w:tab w:val="clear" w:pos="3600"/>
          <w:tab w:val="num" w:pos="1080"/>
        </w:tabs>
        <w:ind w:left="1080"/>
        <w:rPr>
          <w:color w:val="474747"/>
        </w:rPr>
      </w:pPr>
      <w:r w:rsidRPr="00FF1E64">
        <w:rPr>
          <w:rStyle w:val="Strong"/>
          <w:b w:val="0"/>
          <w:bCs w:val="0"/>
          <w:color w:val="292929"/>
        </w:rPr>
        <w:t>Activities that lift up the cultural identity of a people or the historical significance of a place such as a street festival, a walking or virtual tour, a folk life a</w:t>
      </w:r>
      <w:r w:rsidR="00ED6C72">
        <w:rPr>
          <w:rStyle w:val="Strong"/>
          <w:b w:val="0"/>
          <w:bCs w:val="0"/>
          <w:color w:val="292929"/>
        </w:rPr>
        <w:t>ctivity, or a civic art project;</w:t>
      </w:r>
    </w:p>
    <w:p w:rsidR="00601868" w:rsidRPr="00FF1E64" w:rsidRDefault="00601868" w:rsidP="007B7DD1">
      <w:pPr>
        <w:numPr>
          <w:ilvl w:val="4"/>
          <w:numId w:val="1"/>
        </w:numPr>
        <w:tabs>
          <w:tab w:val="clear" w:pos="3600"/>
          <w:tab w:val="num" w:pos="1080"/>
        </w:tabs>
        <w:spacing w:before="100" w:beforeAutospacing="1" w:after="100" w:afterAutospacing="1"/>
        <w:ind w:left="1080"/>
        <w:rPr>
          <w:color w:val="474747"/>
        </w:rPr>
      </w:pPr>
      <w:r w:rsidRPr="00FF1E64">
        <w:rPr>
          <w:rStyle w:val="Strong"/>
          <w:b w:val="0"/>
          <w:bCs w:val="0"/>
          <w:color w:val="292929"/>
        </w:rPr>
        <w:t>Community-centered participatory research into the history of a neighborhood, ethnic-specific enclave, or particular cultural tradition (including oral histories, audio/video/photo documentation and production, story cloths, etc.)</w:t>
      </w:r>
      <w:r w:rsidR="007B7DD1">
        <w:rPr>
          <w:rStyle w:val="Strong"/>
          <w:b w:val="0"/>
          <w:bCs w:val="0"/>
          <w:color w:val="292929"/>
        </w:rPr>
        <w:t>;</w:t>
      </w:r>
    </w:p>
    <w:p w:rsidR="007B7DD1" w:rsidRPr="00FF1E64" w:rsidRDefault="007B7DD1" w:rsidP="007B7DD1">
      <w:pPr>
        <w:numPr>
          <w:ilvl w:val="4"/>
          <w:numId w:val="1"/>
        </w:numPr>
        <w:tabs>
          <w:tab w:val="clear" w:pos="3600"/>
          <w:tab w:val="num" w:pos="1080"/>
        </w:tabs>
        <w:spacing w:before="100" w:beforeAutospacing="1" w:after="100" w:afterAutospacing="1"/>
        <w:ind w:left="1080"/>
        <w:rPr>
          <w:color w:val="474747"/>
        </w:rPr>
      </w:pPr>
      <w:r w:rsidRPr="00FF1E64">
        <w:rPr>
          <w:rStyle w:val="Strong"/>
          <w:b w:val="0"/>
          <w:bCs w:val="0"/>
          <w:color w:val="292929"/>
        </w:rPr>
        <w:t>Traditional and cross-cultural community-building activities tha</w:t>
      </w:r>
      <w:r>
        <w:rPr>
          <w:rStyle w:val="Strong"/>
          <w:b w:val="0"/>
          <w:bCs w:val="0"/>
          <w:color w:val="292929"/>
        </w:rPr>
        <w:t>t foster empathy and connection; or</w:t>
      </w:r>
    </w:p>
    <w:p w:rsidR="007B7DD1" w:rsidRPr="00FF1E64" w:rsidRDefault="007B7DD1" w:rsidP="007B7DD1">
      <w:pPr>
        <w:numPr>
          <w:ilvl w:val="4"/>
          <w:numId w:val="1"/>
        </w:numPr>
        <w:tabs>
          <w:tab w:val="clear" w:pos="3600"/>
          <w:tab w:val="num" w:pos="1080"/>
        </w:tabs>
        <w:spacing w:before="100" w:beforeAutospacing="1" w:after="100" w:afterAutospacing="1"/>
        <w:ind w:left="1080"/>
        <w:rPr>
          <w:color w:val="474747"/>
        </w:rPr>
      </w:pPr>
      <w:r w:rsidRPr="00FF1E64">
        <w:rPr>
          <w:rStyle w:val="Strong"/>
          <w:b w:val="0"/>
          <w:bCs w:val="0"/>
          <w:color w:val="292929"/>
        </w:rPr>
        <w:t>Educational programs in culturally-specific practices related to stewardship of natural world, food ways, and health and well-being.</w:t>
      </w:r>
    </w:p>
    <w:p w:rsidR="00266472" w:rsidRDefault="00182AE9">
      <w:pPr>
        <w:rPr>
          <w:rStyle w:val="Strong"/>
          <w:b w:val="0"/>
          <w:bCs w:val="0"/>
          <w:color w:val="292929"/>
        </w:rPr>
      </w:pPr>
      <w:r>
        <w:t xml:space="preserve">However, all </w:t>
      </w:r>
      <w:r w:rsidRPr="00865AFF">
        <w:rPr>
          <w:i/>
        </w:rPr>
        <w:t>VOICES</w:t>
      </w:r>
      <w:r>
        <w:t xml:space="preserve"> p</w:t>
      </w:r>
      <w:r w:rsidR="006A7F9C">
        <w:t xml:space="preserve">rojects </w:t>
      </w:r>
      <w:r w:rsidR="006A7F9C" w:rsidRPr="00182AE9">
        <w:rPr>
          <w:u w:val="single"/>
        </w:rPr>
        <w:t>must be</w:t>
      </w:r>
      <w:r w:rsidR="000B62ED" w:rsidRPr="00182AE9">
        <w:rPr>
          <w:u w:val="single"/>
        </w:rPr>
        <w:t xml:space="preserve"> centered on cultural activities</w:t>
      </w:r>
      <w:r>
        <w:t xml:space="preserve"> and </w:t>
      </w:r>
      <w:r w:rsidRPr="00182AE9">
        <w:rPr>
          <w:u w:val="single"/>
        </w:rPr>
        <w:t>must be done in partnership</w:t>
      </w:r>
      <w:r w:rsidR="000B62ED">
        <w:t xml:space="preserve"> </w:t>
      </w:r>
      <w:r>
        <w:t>between</w:t>
      </w:r>
      <w:r w:rsidR="000B62ED">
        <w:t xml:space="preserve"> </w:t>
      </w:r>
      <w:r w:rsidR="000B62ED" w:rsidRPr="00FF1E64">
        <w:rPr>
          <w:rStyle w:val="Strong"/>
          <w:b w:val="0"/>
          <w:bCs w:val="0"/>
          <w:color w:val="292929"/>
        </w:rPr>
        <w:t>community builders and cultural practitioners.</w:t>
      </w:r>
    </w:p>
    <w:p w:rsidR="00266472" w:rsidRDefault="00266472">
      <w:pPr>
        <w:rPr>
          <w:rStyle w:val="Strong"/>
          <w:b w:val="0"/>
          <w:bCs w:val="0"/>
          <w:color w:val="292929"/>
        </w:rPr>
      </w:pPr>
    </w:p>
    <w:p w:rsidR="00F00BB3" w:rsidRPr="00F00BB3" w:rsidRDefault="00F00BB3">
      <w:pPr>
        <w:rPr>
          <w:rStyle w:val="Strong"/>
          <w:bCs w:val="0"/>
          <w:color w:val="292929"/>
        </w:rPr>
      </w:pPr>
      <w:r w:rsidRPr="00F00BB3">
        <w:rPr>
          <w:rStyle w:val="Strong"/>
          <w:bCs w:val="0"/>
          <w:color w:val="292929"/>
        </w:rPr>
        <w:t>What is a “community builder”?</w:t>
      </w:r>
    </w:p>
    <w:p w:rsidR="00B5157C" w:rsidRDefault="00F00BB3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 xml:space="preserve">Community builders can be </w:t>
      </w:r>
      <w:r w:rsidRPr="00FF1E64">
        <w:rPr>
          <w:rStyle w:val="Strong"/>
          <w:b w:val="0"/>
          <w:bCs w:val="0"/>
          <w:color w:val="292929"/>
        </w:rPr>
        <w:t>social service organizations, civic/neighborhood/family associations, community development agencies, y</w:t>
      </w:r>
      <w:r w:rsidR="00B5157C">
        <w:rPr>
          <w:rStyle w:val="Strong"/>
          <w:b w:val="0"/>
          <w:bCs w:val="0"/>
          <w:color w:val="292929"/>
        </w:rPr>
        <w:t>outh groups, senior centers, PTAs, faith-based organizations</w:t>
      </w:r>
      <w:r w:rsidR="002D2A3D">
        <w:rPr>
          <w:rStyle w:val="Strong"/>
          <w:b w:val="0"/>
          <w:bCs w:val="0"/>
          <w:color w:val="292929"/>
        </w:rPr>
        <w:t>, after-school program providers</w:t>
      </w:r>
      <w:r w:rsidR="00B5157C">
        <w:rPr>
          <w:rStyle w:val="Strong"/>
          <w:b w:val="0"/>
          <w:bCs w:val="0"/>
          <w:color w:val="292929"/>
        </w:rPr>
        <w:t xml:space="preserve">, </w:t>
      </w:r>
      <w:r w:rsidR="007E0256">
        <w:rPr>
          <w:rStyle w:val="Strong"/>
          <w:b w:val="0"/>
          <w:bCs w:val="0"/>
          <w:color w:val="292929"/>
        </w:rPr>
        <w:t>or</w:t>
      </w:r>
      <w:r w:rsidR="00C019CF">
        <w:rPr>
          <w:rStyle w:val="Strong"/>
          <w:b w:val="0"/>
          <w:bCs w:val="0"/>
          <w:color w:val="292929"/>
        </w:rPr>
        <w:t xml:space="preserve"> </w:t>
      </w:r>
      <w:r w:rsidR="00B5157C">
        <w:rPr>
          <w:rStyle w:val="Strong"/>
          <w:b w:val="0"/>
          <w:bCs w:val="0"/>
          <w:color w:val="292929"/>
        </w:rPr>
        <w:t xml:space="preserve">other kinds of </w:t>
      </w:r>
      <w:r w:rsidR="00C019CF">
        <w:rPr>
          <w:rStyle w:val="Strong"/>
          <w:b w:val="0"/>
          <w:bCs w:val="0"/>
          <w:color w:val="292929"/>
        </w:rPr>
        <w:t>community group</w:t>
      </w:r>
      <w:r w:rsidR="00AD72DE">
        <w:rPr>
          <w:rStyle w:val="Strong"/>
          <w:b w:val="0"/>
          <w:bCs w:val="0"/>
          <w:color w:val="292929"/>
        </w:rPr>
        <w:t>s that are stakeholders in the neighborhood in which the project will take place or with a particular community (or communities) that reside there.</w:t>
      </w:r>
    </w:p>
    <w:p w:rsidR="00B5157C" w:rsidRDefault="00B5157C">
      <w:pPr>
        <w:rPr>
          <w:rStyle w:val="Strong"/>
          <w:b w:val="0"/>
          <w:bCs w:val="0"/>
          <w:color w:val="292929"/>
        </w:rPr>
      </w:pPr>
    </w:p>
    <w:p w:rsidR="00B5157C" w:rsidRPr="00B5157C" w:rsidRDefault="00B5157C">
      <w:pPr>
        <w:rPr>
          <w:rStyle w:val="Strong"/>
          <w:bCs w:val="0"/>
          <w:color w:val="292929"/>
        </w:rPr>
      </w:pPr>
      <w:r w:rsidRPr="00B5157C">
        <w:rPr>
          <w:rStyle w:val="Strong"/>
          <w:bCs w:val="0"/>
          <w:color w:val="292929"/>
        </w:rPr>
        <w:t>What is a “cultural practitioner”?</w:t>
      </w:r>
    </w:p>
    <w:p w:rsidR="00B5157C" w:rsidRDefault="002D2A3D" w:rsidP="00B5157C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>Cultural practitioners can be artists, arts activists (“</w:t>
      </w:r>
      <w:r w:rsidR="00B5157C" w:rsidRPr="00FF1E64">
        <w:rPr>
          <w:rStyle w:val="Strong"/>
          <w:b w:val="0"/>
          <w:bCs w:val="0"/>
          <w:color w:val="292929"/>
        </w:rPr>
        <w:t>artivists</w:t>
      </w:r>
      <w:r>
        <w:rPr>
          <w:rStyle w:val="Strong"/>
          <w:b w:val="0"/>
          <w:bCs w:val="0"/>
          <w:color w:val="292929"/>
        </w:rPr>
        <w:t>”)</w:t>
      </w:r>
      <w:r w:rsidR="00B5157C" w:rsidRPr="00FF1E64">
        <w:rPr>
          <w:rStyle w:val="Strong"/>
          <w:b w:val="0"/>
          <w:bCs w:val="0"/>
          <w:color w:val="292929"/>
        </w:rPr>
        <w:t xml:space="preserve">, storytellers, </w:t>
      </w:r>
      <w:r w:rsidR="0040459C" w:rsidRPr="00FF1E64">
        <w:rPr>
          <w:rStyle w:val="Strong"/>
          <w:b w:val="0"/>
          <w:bCs w:val="0"/>
          <w:color w:val="292929"/>
        </w:rPr>
        <w:t>traditional culture bearer</w:t>
      </w:r>
      <w:r w:rsidR="0040459C">
        <w:rPr>
          <w:rStyle w:val="Strong"/>
          <w:b w:val="0"/>
          <w:bCs w:val="0"/>
          <w:color w:val="292929"/>
        </w:rPr>
        <w:t xml:space="preserve">s, </w:t>
      </w:r>
      <w:r w:rsidR="00B5157C" w:rsidRPr="00FF1E64">
        <w:rPr>
          <w:rStyle w:val="Strong"/>
          <w:b w:val="0"/>
          <w:bCs w:val="0"/>
          <w:color w:val="292929"/>
        </w:rPr>
        <w:t>community historians, cultural centers, visual and performing arts spaces, or others who are knowledgeable of culturally-specific p</w:t>
      </w:r>
      <w:r w:rsidR="007E0256">
        <w:rPr>
          <w:rStyle w:val="Strong"/>
          <w:b w:val="0"/>
          <w:bCs w:val="0"/>
          <w:color w:val="292929"/>
        </w:rPr>
        <w:t>ractices/history/</w:t>
      </w:r>
      <w:r w:rsidR="00AD72DE">
        <w:rPr>
          <w:rStyle w:val="Strong"/>
          <w:b w:val="0"/>
          <w:bCs w:val="0"/>
          <w:color w:val="292929"/>
        </w:rPr>
        <w:t xml:space="preserve">heritage </w:t>
      </w:r>
      <w:r w:rsidR="007E0256">
        <w:rPr>
          <w:rStyle w:val="Strong"/>
          <w:b w:val="0"/>
          <w:bCs w:val="0"/>
          <w:color w:val="292929"/>
        </w:rPr>
        <w:t xml:space="preserve">of the people who will be involved </w:t>
      </w:r>
      <w:r w:rsidR="00C45EE3">
        <w:rPr>
          <w:rStyle w:val="Strong"/>
          <w:b w:val="0"/>
          <w:bCs w:val="0"/>
          <w:color w:val="292929"/>
        </w:rPr>
        <w:t>in the project.</w:t>
      </w:r>
    </w:p>
    <w:p w:rsidR="00C45EE3" w:rsidRDefault="00C45EE3" w:rsidP="00B5157C">
      <w:pPr>
        <w:rPr>
          <w:rStyle w:val="Strong"/>
          <w:b w:val="0"/>
          <w:bCs w:val="0"/>
          <w:color w:val="292929"/>
        </w:rPr>
      </w:pPr>
    </w:p>
    <w:p w:rsidR="0045655A" w:rsidRDefault="0045655A" w:rsidP="00B5157C">
      <w:pPr>
        <w:rPr>
          <w:rStyle w:val="Strong"/>
          <w:bCs w:val="0"/>
          <w:color w:val="292929"/>
        </w:rPr>
      </w:pPr>
      <w:bookmarkStart w:id="0" w:name="_GoBack"/>
      <w:bookmarkEnd w:id="0"/>
    </w:p>
    <w:p w:rsidR="00C45EE3" w:rsidRDefault="004C3963" w:rsidP="00B5157C">
      <w:pPr>
        <w:rPr>
          <w:rStyle w:val="Strong"/>
          <w:bCs w:val="0"/>
          <w:color w:val="292929"/>
        </w:rPr>
      </w:pPr>
      <w:r>
        <w:rPr>
          <w:rStyle w:val="Strong"/>
          <w:bCs w:val="0"/>
          <w:color w:val="292929"/>
        </w:rPr>
        <w:lastRenderedPageBreak/>
        <w:t>Why do</w:t>
      </w:r>
      <w:r w:rsidR="00C45EE3" w:rsidRPr="00C45EE3">
        <w:rPr>
          <w:rStyle w:val="Strong"/>
          <w:bCs w:val="0"/>
          <w:color w:val="292929"/>
        </w:rPr>
        <w:t xml:space="preserve"> </w:t>
      </w:r>
      <w:r w:rsidR="00C45EE3" w:rsidRPr="004C3963">
        <w:rPr>
          <w:rStyle w:val="Strong"/>
          <w:bCs w:val="0"/>
          <w:i/>
          <w:color w:val="292929"/>
        </w:rPr>
        <w:t>VOICES</w:t>
      </w:r>
      <w:r w:rsidR="00C45EE3" w:rsidRPr="00C45EE3">
        <w:rPr>
          <w:rStyle w:val="Strong"/>
          <w:bCs w:val="0"/>
          <w:color w:val="292929"/>
        </w:rPr>
        <w:t xml:space="preserve"> project</w:t>
      </w:r>
      <w:r>
        <w:rPr>
          <w:rStyle w:val="Strong"/>
          <w:bCs w:val="0"/>
          <w:color w:val="292929"/>
        </w:rPr>
        <w:t>s have to be partnerships</w:t>
      </w:r>
      <w:r w:rsidR="00C45EE3" w:rsidRPr="00C45EE3">
        <w:rPr>
          <w:rStyle w:val="Strong"/>
          <w:bCs w:val="0"/>
          <w:color w:val="292929"/>
        </w:rPr>
        <w:t>?</w:t>
      </w:r>
    </w:p>
    <w:p w:rsidR="00C45EE3" w:rsidRDefault="00C45EE3" w:rsidP="00B5157C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 xml:space="preserve">The </w:t>
      </w:r>
      <w:r w:rsidR="000E7E33">
        <w:rPr>
          <w:rStyle w:val="Strong"/>
          <w:b w:val="0"/>
          <w:bCs w:val="0"/>
          <w:color w:val="292929"/>
        </w:rPr>
        <w:t>partnership requirement is meant t</w:t>
      </w:r>
      <w:r w:rsidR="00321D72">
        <w:rPr>
          <w:rStyle w:val="Strong"/>
          <w:b w:val="0"/>
          <w:bCs w:val="0"/>
          <w:color w:val="292929"/>
        </w:rPr>
        <w:t>o ensure that the community that is</w:t>
      </w:r>
      <w:r w:rsidR="000E7E33">
        <w:rPr>
          <w:rStyle w:val="Strong"/>
          <w:b w:val="0"/>
          <w:bCs w:val="0"/>
          <w:color w:val="292929"/>
        </w:rPr>
        <w:t xml:space="preserve"> to benefit from the cultural activities supported by </w:t>
      </w:r>
      <w:r w:rsidR="000E7E33" w:rsidRPr="004C3963">
        <w:rPr>
          <w:rStyle w:val="Strong"/>
          <w:b w:val="0"/>
          <w:bCs w:val="0"/>
          <w:i/>
          <w:color w:val="292929"/>
        </w:rPr>
        <w:t>VOICES</w:t>
      </w:r>
      <w:r w:rsidR="00321D72">
        <w:rPr>
          <w:rStyle w:val="Strong"/>
          <w:b w:val="0"/>
          <w:bCs w:val="0"/>
          <w:color w:val="292929"/>
        </w:rPr>
        <w:t xml:space="preserve"> is</w:t>
      </w:r>
      <w:r w:rsidR="000E7E33">
        <w:rPr>
          <w:rStyle w:val="Strong"/>
          <w:b w:val="0"/>
          <w:bCs w:val="0"/>
          <w:color w:val="292929"/>
        </w:rPr>
        <w:t xml:space="preserve"> involved in the creation and implementation of the project—whether through a neighborhood association, faith-based organization, parent or youth group</w:t>
      </w:r>
      <w:r w:rsidR="001F7FAC">
        <w:rPr>
          <w:rStyle w:val="Strong"/>
          <w:b w:val="0"/>
          <w:bCs w:val="0"/>
          <w:color w:val="292929"/>
        </w:rPr>
        <w:t>, etc. Funded p</w:t>
      </w:r>
      <w:r w:rsidR="00E96031">
        <w:rPr>
          <w:rStyle w:val="Strong"/>
          <w:b w:val="0"/>
          <w:bCs w:val="0"/>
          <w:color w:val="292929"/>
        </w:rPr>
        <w:t>artnerships between cultural practitioners and community-</w:t>
      </w:r>
      <w:r w:rsidR="00321D72">
        <w:rPr>
          <w:rStyle w:val="Strong"/>
          <w:b w:val="0"/>
          <w:bCs w:val="0"/>
          <w:color w:val="292929"/>
        </w:rPr>
        <w:t>based groups</w:t>
      </w:r>
      <w:r w:rsidR="00E96031">
        <w:rPr>
          <w:rStyle w:val="Strong"/>
          <w:b w:val="0"/>
          <w:bCs w:val="0"/>
          <w:color w:val="292929"/>
        </w:rPr>
        <w:t xml:space="preserve"> are meant to </w:t>
      </w:r>
      <w:r w:rsidR="002465C8">
        <w:rPr>
          <w:rStyle w:val="Strong"/>
          <w:b w:val="0"/>
          <w:bCs w:val="0"/>
          <w:color w:val="292929"/>
        </w:rPr>
        <w:t>result in projects</w:t>
      </w:r>
      <w:r w:rsidR="001F7FAC">
        <w:rPr>
          <w:rStyle w:val="Strong"/>
          <w:b w:val="0"/>
          <w:bCs w:val="0"/>
          <w:color w:val="292929"/>
        </w:rPr>
        <w:t xml:space="preserve"> that lift up </w:t>
      </w:r>
      <w:r w:rsidR="002465C8">
        <w:rPr>
          <w:rStyle w:val="Strong"/>
          <w:b w:val="0"/>
          <w:bCs w:val="0"/>
          <w:color w:val="292929"/>
        </w:rPr>
        <w:t xml:space="preserve">people of different neighborhoods and recognize the value of Oakland’s many </w:t>
      </w:r>
      <w:r w:rsidR="001F7FAC">
        <w:rPr>
          <w:rStyle w:val="Strong"/>
          <w:b w:val="0"/>
          <w:bCs w:val="0"/>
          <w:color w:val="292929"/>
        </w:rPr>
        <w:t>community voices</w:t>
      </w:r>
      <w:r w:rsidR="002465C8">
        <w:rPr>
          <w:rStyle w:val="Strong"/>
          <w:b w:val="0"/>
          <w:bCs w:val="0"/>
          <w:color w:val="292929"/>
        </w:rPr>
        <w:t>.</w:t>
      </w:r>
    </w:p>
    <w:p w:rsidR="00C41246" w:rsidRDefault="00C41246" w:rsidP="00B5157C">
      <w:pPr>
        <w:rPr>
          <w:rStyle w:val="Strong"/>
          <w:b w:val="0"/>
          <w:bCs w:val="0"/>
          <w:color w:val="292929"/>
        </w:rPr>
      </w:pPr>
    </w:p>
    <w:p w:rsidR="00266472" w:rsidRDefault="00266472" w:rsidP="00C41246">
      <w:pPr>
        <w:rPr>
          <w:rStyle w:val="Strong"/>
          <w:bCs w:val="0"/>
          <w:color w:val="292929"/>
        </w:rPr>
      </w:pPr>
      <w:r>
        <w:rPr>
          <w:rStyle w:val="Strong"/>
          <w:bCs w:val="0"/>
          <w:color w:val="292929"/>
        </w:rPr>
        <w:t xml:space="preserve">How many partners can be involved in a </w:t>
      </w:r>
      <w:r w:rsidRPr="00266472">
        <w:rPr>
          <w:rStyle w:val="Strong"/>
          <w:bCs w:val="0"/>
          <w:i/>
          <w:color w:val="292929"/>
        </w:rPr>
        <w:t>VOICES</w:t>
      </w:r>
      <w:r>
        <w:rPr>
          <w:rStyle w:val="Strong"/>
          <w:bCs w:val="0"/>
          <w:color w:val="292929"/>
        </w:rPr>
        <w:t xml:space="preserve"> project?</w:t>
      </w:r>
    </w:p>
    <w:p w:rsidR="00266472" w:rsidRDefault="00266472" w:rsidP="00266472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 xml:space="preserve">There is no limit to the number of partners that can be involved in planning and implementing a </w:t>
      </w:r>
      <w:r w:rsidRPr="00865AFF">
        <w:rPr>
          <w:rStyle w:val="Strong"/>
          <w:b w:val="0"/>
          <w:bCs w:val="0"/>
          <w:i/>
          <w:color w:val="292929"/>
        </w:rPr>
        <w:t>VOICES</w:t>
      </w:r>
      <w:r>
        <w:rPr>
          <w:rStyle w:val="Strong"/>
          <w:b w:val="0"/>
          <w:bCs w:val="0"/>
          <w:color w:val="292929"/>
        </w:rPr>
        <w:t xml:space="preserve"> project. However, please keep in mind that the grants will not exceed $10,000. Lead organizations must partner with at least one other entity.</w:t>
      </w:r>
    </w:p>
    <w:p w:rsidR="009F4662" w:rsidRDefault="009F4662" w:rsidP="00266472">
      <w:pPr>
        <w:rPr>
          <w:rStyle w:val="Strong"/>
          <w:b w:val="0"/>
          <w:bCs w:val="0"/>
          <w:color w:val="292929"/>
        </w:rPr>
      </w:pPr>
    </w:p>
    <w:p w:rsidR="009F4662" w:rsidRPr="009F4662" w:rsidRDefault="00982EF1" w:rsidP="00266472">
      <w:pPr>
        <w:rPr>
          <w:rStyle w:val="Strong"/>
          <w:bCs w:val="0"/>
          <w:color w:val="292929"/>
        </w:rPr>
      </w:pPr>
      <w:r>
        <w:rPr>
          <w:rStyle w:val="Strong"/>
          <w:bCs w:val="0"/>
          <w:color w:val="292929"/>
        </w:rPr>
        <w:t xml:space="preserve">Can </w:t>
      </w:r>
      <w:r w:rsidR="009F4662" w:rsidRPr="009F4662">
        <w:rPr>
          <w:rStyle w:val="Strong"/>
          <w:bCs w:val="0"/>
          <w:i/>
          <w:color w:val="292929"/>
        </w:rPr>
        <w:t>VOICES</w:t>
      </w:r>
      <w:r w:rsidR="009F4662" w:rsidRPr="009F4662">
        <w:rPr>
          <w:rStyle w:val="Strong"/>
          <w:bCs w:val="0"/>
          <w:color w:val="292929"/>
        </w:rPr>
        <w:t xml:space="preserve"> partner</w:t>
      </w:r>
      <w:r>
        <w:rPr>
          <w:rStyle w:val="Strong"/>
          <w:bCs w:val="0"/>
          <w:color w:val="292929"/>
        </w:rPr>
        <w:t xml:space="preserve">s serve as </w:t>
      </w:r>
      <w:r w:rsidR="009F4662" w:rsidRPr="009F4662">
        <w:rPr>
          <w:rStyle w:val="Strong"/>
          <w:bCs w:val="0"/>
          <w:color w:val="292929"/>
        </w:rPr>
        <w:t>volunteer</w:t>
      </w:r>
      <w:r>
        <w:rPr>
          <w:rStyle w:val="Strong"/>
          <w:bCs w:val="0"/>
          <w:color w:val="292929"/>
        </w:rPr>
        <w:t>s</w:t>
      </w:r>
      <w:r w:rsidR="009F4662" w:rsidRPr="009F4662">
        <w:rPr>
          <w:rStyle w:val="Strong"/>
          <w:bCs w:val="0"/>
          <w:color w:val="292929"/>
        </w:rPr>
        <w:t xml:space="preserve"> to the project?</w:t>
      </w:r>
    </w:p>
    <w:p w:rsidR="009F4662" w:rsidRDefault="009F4662" w:rsidP="00266472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>Yes. Projects may include volunteers</w:t>
      </w:r>
      <w:r w:rsidR="00C654AA">
        <w:rPr>
          <w:rStyle w:val="Strong"/>
          <w:b w:val="0"/>
          <w:bCs w:val="0"/>
          <w:color w:val="292929"/>
        </w:rPr>
        <w:t xml:space="preserve"> or in-kind exchanges</w:t>
      </w:r>
      <w:r>
        <w:rPr>
          <w:rStyle w:val="Strong"/>
          <w:b w:val="0"/>
          <w:bCs w:val="0"/>
          <w:color w:val="292929"/>
        </w:rPr>
        <w:t xml:space="preserve">. However, </w:t>
      </w:r>
      <w:r w:rsidR="00C654AA">
        <w:rPr>
          <w:rStyle w:val="Strong"/>
          <w:b w:val="0"/>
          <w:bCs w:val="0"/>
          <w:color w:val="292929"/>
        </w:rPr>
        <w:t>there is a general expectation that</w:t>
      </w:r>
      <w:r w:rsidR="0045655A">
        <w:rPr>
          <w:rStyle w:val="Strong"/>
          <w:b w:val="0"/>
          <w:bCs w:val="0"/>
          <w:color w:val="292929"/>
        </w:rPr>
        <w:t xml:space="preserve"> the work of</w:t>
      </w:r>
      <w:r w:rsidR="00C654AA">
        <w:rPr>
          <w:rStyle w:val="Strong"/>
          <w:b w:val="0"/>
          <w:bCs w:val="0"/>
          <w:color w:val="292929"/>
        </w:rPr>
        <w:t xml:space="preserve"> core partners will be compensated and </w:t>
      </w:r>
      <w:r w:rsidR="0021181F">
        <w:rPr>
          <w:rStyle w:val="Strong"/>
          <w:b w:val="0"/>
          <w:bCs w:val="0"/>
          <w:color w:val="292929"/>
        </w:rPr>
        <w:t>Cultural Affairs values</w:t>
      </w:r>
      <w:r w:rsidR="00982EF1">
        <w:rPr>
          <w:rStyle w:val="Strong"/>
          <w:b w:val="0"/>
          <w:bCs w:val="0"/>
          <w:color w:val="292929"/>
        </w:rPr>
        <w:t xml:space="preserve"> project</w:t>
      </w:r>
      <w:r w:rsidR="0021181F">
        <w:rPr>
          <w:rStyle w:val="Strong"/>
          <w:b w:val="0"/>
          <w:bCs w:val="0"/>
          <w:color w:val="292929"/>
        </w:rPr>
        <w:t>s that</w:t>
      </w:r>
      <w:r w:rsidR="00982EF1">
        <w:rPr>
          <w:rStyle w:val="Strong"/>
          <w:b w:val="0"/>
          <w:bCs w:val="0"/>
          <w:color w:val="292929"/>
        </w:rPr>
        <w:t xml:space="preserve"> pa</w:t>
      </w:r>
      <w:r w:rsidR="000E330A">
        <w:rPr>
          <w:rStyle w:val="Strong"/>
          <w:b w:val="0"/>
          <w:bCs w:val="0"/>
          <w:color w:val="292929"/>
        </w:rPr>
        <w:t>y for cultural expertise</w:t>
      </w:r>
      <w:r w:rsidR="00C654AA">
        <w:rPr>
          <w:rStyle w:val="Strong"/>
          <w:b w:val="0"/>
          <w:bCs w:val="0"/>
          <w:color w:val="292929"/>
        </w:rPr>
        <w:t xml:space="preserve">. </w:t>
      </w:r>
    </w:p>
    <w:p w:rsidR="0021181F" w:rsidRDefault="0021181F" w:rsidP="00266472">
      <w:pPr>
        <w:rPr>
          <w:rStyle w:val="Strong"/>
          <w:b w:val="0"/>
          <w:bCs w:val="0"/>
          <w:color w:val="292929"/>
        </w:rPr>
      </w:pPr>
    </w:p>
    <w:p w:rsidR="0021181F" w:rsidRPr="003C0766" w:rsidRDefault="0021181F" w:rsidP="00266472">
      <w:pPr>
        <w:rPr>
          <w:rStyle w:val="Strong"/>
          <w:bCs w:val="0"/>
          <w:color w:val="292929"/>
        </w:rPr>
      </w:pPr>
      <w:r w:rsidRPr="003C0766">
        <w:rPr>
          <w:rStyle w:val="Strong"/>
          <w:bCs w:val="0"/>
          <w:color w:val="292929"/>
        </w:rPr>
        <w:t>Will having more partners make my application more competitive?</w:t>
      </w:r>
    </w:p>
    <w:p w:rsidR="0021181F" w:rsidRDefault="00734300" w:rsidP="00266472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>Not necessarily. C</w:t>
      </w:r>
      <w:r w:rsidR="0021181F">
        <w:rPr>
          <w:rStyle w:val="Strong"/>
          <w:b w:val="0"/>
          <w:bCs w:val="0"/>
          <w:color w:val="292929"/>
        </w:rPr>
        <w:t>ompetit</w:t>
      </w:r>
      <w:r>
        <w:rPr>
          <w:rStyle w:val="Strong"/>
          <w:b w:val="0"/>
          <w:bCs w:val="0"/>
          <w:color w:val="292929"/>
        </w:rPr>
        <w:t>ive partnership projects will include</w:t>
      </w:r>
      <w:r w:rsidR="0021181F">
        <w:rPr>
          <w:rStyle w:val="Strong"/>
          <w:b w:val="0"/>
          <w:bCs w:val="0"/>
          <w:color w:val="292929"/>
        </w:rPr>
        <w:t xml:space="preserve"> ones that are authe</w:t>
      </w:r>
      <w:r w:rsidR="003C0766">
        <w:rPr>
          <w:rStyle w:val="Strong"/>
          <w:b w:val="0"/>
          <w:bCs w:val="0"/>
          <w:color w:val="292929"/>
        </w:rPr>
        <w:t>ntic,</w:t>
      </w:r>
      <w:r w:rsidR="0021181F">
        <w:rPr>
          <w:rStyle w:val="Strong"/>
          <w:b w:val="0"/>
          <w:bCs w:val="0"/>
          <w:color w:val="292929"/>
        </w:rPr>
        <w:t xml:space="preserve"> mutually</w:t>
      </w:r>
      <w:r w:rsidR="003C0766">
        <w:rPr>
          <w:rStyle w:val="Strong"/>
          <w:b w:val="0"/>
          <w:bCs w:val="0"/>
          <w:color w:val="292929"/>
        </w:rPr>
        <w:t xml:space="preserve">-beneficial and respectful, and rooted in the community where they take place. </w:t>
      </w:r>
    </w:p>
    <w:p w:rsidR="00266472" w:rsidRDefault="00266472" w:rsidP="00266472">
      <w:pPr>
        <w:rPr>
          <w:rStyle w:val="Strong"/>
          <w:b w:val="0"/>
          <w:bCs w:val="0"/>
          <w:color w:val="292929"/>
        </w:rPr>
      </w:pPr>
    </w:p>
    <w:p w:rsidR="00C41246" w:rsidRPr="009F042D" w:rsidRDefault="00C41246" w:rsidP="00C41246">
      <w:pPr>
        <w:rPr>
          <w:rStyle w:val="Strong"/>
          <w:bCs w:val="0"/>
          <w:color w:val="292929"/>
        </w:rPr>
      </w:pPr>
      <w:r w:rsidRPr="009F042D">
        <w:rPr>
          <w:rStyle w:val="Strong"/>
          <w:bCs w:val="0"/>
          <w:color w:val="292929"/>
        </w:rPr>
        <w:t>Can my organization apply for more than one</w:t>
      </w:r>
      <w:r w:rsidR="002D5FBA">
        <w:rPr>
          <w:rStyle w:val="Strong"/>
          <w:bCs w:val="0"/>
          <w:color w:val="292929"/>
        </w:rPr>
        <w:t xml:space="preserve"> VOICES</w:t>
      </w:r>
      <w:r w:rsidRPr="009F042D">
        <w:rPr>
          <w:rStyle w:val="Strong"/>
          <w:bCs w:val="0"/>
          <w:color w:val="292929"/>
        </w:rPr>
        <w:t xml:space="preserve"> project?</w:t>
      </w:r>
    </w:p>
    <w:p w:rsidR="00C41246" w:rsidRDefault="00892AE6" w:rsidP="00C41246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 xml:space="preserve">Organizations are only allowed to apply as a Lead Organization for one project. </w:t>
      </w:r>
      <w:r w:rsidR="00F72A0C">
        <w:rPr>
          <w:rStyle w:val="Strong"/>
          <w:b w:val="0"/>
          <w:bCs w:val="0"/>
          <w:color w:val="292929"/>
        </w:rPr>
        <w:t xml:space="preserve">An organization may be involved in a partnership for another </w:t>
      </w:r>
      <w:r w:rsidR="00266472" w:rsidRPr="00266472">
        <w:rPr>
          <w:rStyle w:val="Strong"/>
          <w:b w:val="0"/>
          <w:bCs w:val="0"/>
          <w:i/>
          <w:color w:val="292929"/>
        </w:rPr>
        <w:t>VOICES</w:t>
      </w:r>
      <w:r w:rsidR="00F72A0C">
        <w:rPr>
          <w:rStyle w:val="Strong"/>
          <w:b w:val="0"/>
          <w:bCs w:val="0"/>
          <w:color w:val="292929"/>
        </w:rPr>
        <w:t xml:space="preserve"> project, but may not apply as the Lead.</w:t>
      </w:r>
      <w:r w:rsidR="00972329">
        <w:rPr>
          <w:rStyle w:val="Strong"/>
          <w:b w:val="0"/>
          <w:bCs w:val="0"/>
          <w:color w:val="292929"/>
        </w:rPr>
        <w:t xml:space="preserve"> </w:t>
      </w:r>
      <w:r w:rsidR="00C41246">
        <w:rPr>
          <w:rStyle w:val="Strong"/>
          <w:b w:val="0"/>
          <w:bCs w:val="0"/>
          <w:color w:val="292929"/>
        </w:rPr>
        <w:t xml:space="preserve">Cultural Affairs wishes to allow for </w:t>
      </w:r>
      <w:r w:rsidR="009F042D">
        <w:rPr>
          <w:rStyle w:val="Strong"/>
          <w:b w:val="0"/>
          <w:bCs w:val="0"/>
          <w:color w:val="292929"/>
        </w:rPr>
        <w:t>as many different organizations and neighborhoods to be supported as possible.</w:t>
      </w:r>
    </w:p>
    <w:p w:rsidR="002D5FBA" w:rsidRDefault="002D5FBA" w:rsidP="00C41246">
      <w:pPr>
        <w:rPr>
          <w:rStyle w:val="Strong"/>
          <w:b w:val="0"/>
          <w:bCs w:val="0"/>
          <w:color w:val="292929"/>
        </w:rPr>
      </w:pPr>
    </w:p>
    <w:p w:rsidR="007D7C5F" w:rsidRDefault="002D5FBA" w:rsidP="007D7C5F">
      <w:pPr>
        <w:rPr>
          <w:rStyle w:val="Strong"/>
          <w:bCs w:val="0"/>
          <w:color w:val="292929"/>
        </w:rPr>
      </w:pPr>
      <w:r w:rsidRPr="002D5FBA">
        <w:rPr>
          <w:rStyle w:val="Strong"/>
          <w:bCs w:val="0"/>
          <w:color w:val="292929"/>
        </w:rPr>
        <w:t xml:space="preserve">If my organization has a current grant through the Cultural Funding Program, can we apply for a </w:t>
      </w:r>
      <w:r w:rsidR="00266472" w:rsidRPr="00266472">
        <w:rPr>
          <w:rStyle w:val="Strong"/>
          <w:bCs w:val="0"/>
          <w:i/>
          <w:color w:val="292929"/>
        </w:rPr>
        <w:t>VOICES</w:t>
      </w:r>
      <w:r w:rsidRPr="002D5FBA">
        <w:rPr>
          <w:rStyle w:val="Strong"/>
          <w:bCs w:val="0"/>
          <w:color w:val="292929"/>
        </w:rPr>
        <w:t xml:space="preserve"> grant?</w:t>
      </w:r>
    </w:p>
    <w:p w:rsidR="002D5FBA" w:rsidRPr="002D5FBA" w:rsidRDefault="007D7C5F" w:rsidP="00C41246">
      <w:pPr>
        <w:rPr>
          <w:rStyle w:val="Strong"/>
          <w:b w:val="0"/>
          <w:bCs w:val="0"/>
          <w:color w:val="292929"/>
        </w:rPr>
      </w:pPr>
      <w:r w:rsidRPr="00FF1E64">
        <w:rPr>
          <w:rStyle w:val="Strong"/>
          <w:b w:val="0"/>
          <w:bCs w:val="0"/>
          <w:color w:val="292929"/>
        </w:rPr>
        <w:t>Organizations curr</w:t>
      </w:r>
      <w:r w:rsidR="00892AE6">
        <w:rPr>
          <w:rStyle w:val="Strong"/>
          <w:b w:val="0"/>
          <w:bCs w:val="0"/>
          <w:color w:val="292929"/>
        </w:rPr>
        <w:t xml:space="preserve">ently receiving two </w:t>
      </w:r>
      <w:r w:rsidRPr="00FF1E64">
        <w:rPr>
          <w:rStyle w:val="Strong"/>
          <w:b w:val="0"/>
          <w:bCs w:val="0"/>
          <w:color w:val="292929"/>
        </w:rPr>
        <w:t>Cultural Fu</w:t>
      </w:r>
      <w:r w:rsidR="00F72A0C">
        <w:rPr>
          <w:rStyle w:val="Strong"/>
          <w:b w:val="0"/>
          <w:bCs w:val="0"/>
          <w:color w:val="292929"/>
        </w:rPr>
        <w:t xml:space="preserve">nding awards at the time of </w:t>
      </w:r>
      <w:r w:rsidRPr="00FF1E64">
        <w:rPr>
          <w:rStyle w:val="Strong"/>
          <w:b w:val="0"/>
          <w:bCs w:val="0"/>
          <w:color w:val="292929"/>
        </w:rPr>
        <w:t>applica</w:t>
      </w:r>
      <w:r>
        <w:rPr>
          <w:rStyle w:val="Strong"/>
          <w:b w:val="0"/>
          <w:bCs w:val="0"/>
          <w:color w:val="292929"/>
        </w:rPr>
        <w:t>tion</w:t>
      </w:r>
      <w:r w:rsidR="00F72A0C">
        <w:rPr>
          <w:rStyle w:val="Strong"/>
          <w:b w:val="0"/>
          <w:bCs w:val="0"/>
          <w:color w:val="292929"/>
        </w:rPr>
        <w:t xml:space="preserve"> to </w:t>
      </w:r>
      <w:r w:rsidR="00266472" w:rsidRPr="00266472">
        <w:rPr>
          <w:rStyle w:val="Strong"/>
          <w:b w:val="0"/>
          <w:bCs w:val="0"/>
          <w:i/>
          <w:color w:val="292929"/>
        </w:rPr>
        <w:t>VOICES</w:t>
      </w:r>
      <w:r>
        <w:rPr>
          <w:rStyle w:val="Strong"/>
          <w:b w:val="0"/>
          <w:bCs w:val="0"/>
          <w:color w:val="292929"/>
        </w:rPr>
        <w:t xml:space="preserve"> are not eligible to apply as </w:t>
      </w:r>
      <w:r w:rsidR="00892AE6">
        <w:rPr>
          <w:rStyle w:val="Strong"/>
          <w:b w:val="0"/>
          <w:bCs w:val="0"/>
          <w:color w:val="292929"/>
        </w:rPr>
        <w:t>a Lead Organizations.</w:t>
      </w:r>
    </w:p>
    <w:p w:rsidR="002D5FBA" w:rsidRDefault="002D5FBA" w:rsidP="00C41246">
      <w:pPr>
        <w:rPr>
          <w:rStyle w:val="Strong"/>
          <w:b w:val="0"/>
          <w:bCs w:val="0"/>
          <w:color w:val="292929"/>
        </w:rPr>
      </w:pPr>
    </w:p>
    <w:p w:rsidR="009F042D" w:rsidRPr="00125351" w:rsidRDefault="009F042D" w:rsidP="00C41246">
      <w:pPr>
        <w:rPr>
          <w:rStyle w:val="Strong"/>
          <w:bCs w:val="0"/>
          <w:color w:val="292929"/>
        </w:rPr>
      </w:pPr>
      <w:r w:rsidRPr="00125351">
        <w:rPr>
          <w:rStyle w:val="Strong"/>
          <w:bCs w:val="0"/>
          <w:color w:val="292929"/>
        </w:rPr>
        <w:t>How many grants will be made through this program?</w:t>
      </w:r>
    </w:p>
    <w:p w:rsidR="009F042D" w:rsidRDefault="004909C8" w:rsidP="00C41246">
      <w:pPr>
        <w:rPr>
          <w:rStyle w:val="Strong"/>
          <w:b w:val="0"/>
          <w:bCs w:val="0"/>
          <w:color w:val="292929"/>
        </w:rPr>
      </w:pPr>
      <w:r>
        <w:rPr>
          <w:rStyle w:val="Strong"/>
          <w:b w:val="0"/>
          <w:bCs w:val="0"/>
          <w:color w:val="292929"/>
        </w:rPr>
        <w:t xml:space="preserve">Seven </w:t>
      </w:r>
      <w:r w:rsidR="009F042D">
        <w:rPr>
          <w:rStyle w:val="Strong"/>
          <w:b w:val="0"/>
          <w:bCs w:val="0"/>
          <w:color w:val="292929"/>
        </w:rPr>
        <w:t>grants will be awarded through t</w:t>
      </w:r>
      <w:r w:rsidR="00E1367A">
        <w:rPr>
          <w:rStyle w:val="Strong"/>
          <w:b w:val="0"/>
          <w:bCs w:val="0"/>
          <w:color w:val="292929"/>
        </w:rPr>
        <w:t xml:space="preserve">his inaugural round of </w:t>
      </w:r>
      <w:r w:rsidR="00E1367A" w:rsidRPr="004C3963">
        <w:rPr>
          <w:rStyle w:val="Strong"/>
          <w:b w:val="0"/>
          <w:bCs w:val="0"/>
          <w:i/>
          <w:color w:val="292929"/>
        </w:rPr>
        <w:t>VOICES</w:t>
      </w:r>
      <w:r w:rsidR="00E1367A">
        <w:rPr>
          <w:rStyle w:val="Strong"/>
          <w:b w:val="0"/>
          <w:bCs w:val="0"/>
          <w:color w:val="292929"/>
        </w:rPr>
        <w:t>. If the program is successful, the Cultural Affairs Divisio</w:t>
      </w:r>
      <w:r w:rsidR="00125351">
        <w:rPr>
          <w:rStyle w:val="Strong"/>
          <w:b w:val="0"/>
          <w:bCs w:val="0"/>
          <w:color w:val="292929"/>
        </w:rPr>
        <w:t>n will explore ways to grow the program.</w:t>
      </w:r>
    </w:p>
    <w:p w:rsidR="002D5FBA" w:rsidRDefault="002D5FBA" w:rsidP="00C41246">
      <w:pPr>
        <w:rPr>
          <w:rStyle w:val="Strong"/>
          <w:b w:val="0"/>
          <w:bCs w:val="0"/>
          <w:color w:val="292929"/>
        </w:rPr>
      </w:pPr>
    </w:p>
    <w:p w:rsidR="002D5FBA" w:rsidRPr="009F042D" w:rsidRDefault="002D5FBA" w:rsidP="00C41246">
      <w:pPr>
        <w:rPr>
          <w:color w:val="292929"/>
        </w:rPr>
      </w:pPr>
    </w:p>
    <w:p w:rsidR="00C41246" w:rsidRPr="00C45EE3" w:rsidRDefault="00C41246" w:rsidP="00B5157C">
      <w:pPr>
        <w:rPr>
          <w:rStyle w:val="Strong"/>
          <w:b w:val="0"/>
          <w:bCs w:val="0"/>
          <w:color w:val="292929"/>
        </w:rPr>
      </w:pPr>
    </w:p>
    <w:p w:rsidR="0040459C" w:rsidRPr="00FF1E64" w:rsidRDefault="00F00BB3" w:rsidP="0040459C">
      <w:r w:rsidRPr="00FF1E64">
        <w:rPr>
          <w:color w:val="292929"/>
        </w:rPr>
        <w:br/>
      </w:r>
    </w:p>
    <w:p w:rsidR="00FF1E64" w:rsidRPr="00FF1E64" w:rsidRDefault="00FF1E64" w:rsidP="00FF1E64"/>
    <w:p w:rsidR="00FF1E64" w:rsidRPr="00FF1E64" w:rsidRDefault="00FF1E64" w:rsidP="00FF1E64"/>
    <w:p w:rsidR="00FF1E64" w:rsidRPr="00FF1E64" w:rsidRDefault="00FF1E64" w:rsidP="00FF1E64"/>
    <w:p w:rsidR="00485455" w:rsidRPr="00FF1E64" w:rsidRDefault="00485455" w:rsidP="00485455"/>
    <w:sectPr w:rsidR="00485455" w:rsidRPr="00FF1E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E2" w:rsidRDefault="00CD44E2" w:rsidP="0045655A">
      <w:r>
        <w:separator/>
      </w:r>
    </w:p>
  </w:endnote>
  <w:endnote w:type="continuationSeparator" w:id="0">
    <w:p w:rsidR="00CD44E2" w:rsidRDefault="00CD44E2" w:rsidP="004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5A" w:rsidRDefault="0045655A">
    <w:pPr>
      <w:pStyle w:val="Footer"/>
      <w:jc w:val="center"/>
    </w:pPr>
  </w:p>
  <w:p w:rsidR="0045655A" w:rsidRDefault="0045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E2" w:rsidRDefault="00CD44E2" w:rsidP="0045655A">
      <w:r>
        <w:separator/>
      </w:r>
    </w:p>
  </w:footnote>
  <w:footnote w:type="continuationSeparator" w:id="0">
    <w:p w:rsidR="00CD44E2" w:rsidRDefault="00CD44E2" w:rsidP="0045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513"/>
    <w:multiLevelType w:val="multilevel"/>
    <w:tmpl w:val="978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90EB9"/>
    <w:multiLevelType w:val="multilevel"/>
    <w:tmpl w:val="FFB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226AE"/>
    <w:multiLevelType w:val="multilevel"/>
    <w:tmpl w:val="5462C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227C4"/>
    <w:multiLevelType w:val="hybridMultilevel"/>
    <w:tmpl w:val="6A906E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F1A69"/>
    <w:multiLevelType w:val="multilevel"/>
    <w:tmpl w:val="CDFA6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A550E"/>
    <w:multiLevelType w:val="multilevel"/>
    <w:tmpl w:val="813A03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C5ABB"/>
    <w:multiLevelType w:val="multilevel"/>
    <w:tmpl w:val="00AE8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34A5E"/>
    <w:multiLevelType w:val="multilevel"/>
    <w:tmpl w:val="8C9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F6CE9"/>
    <w:multiLevelType w:val="hybridMultilevel"/>
    <w:tmpl w:val="E10C1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9"/>
    <w:rsid w:val="000100D5"/>
    <w:rsid w:val="000B62ED"/>
    <w:rsid w:val="000E330A"/>
    <w:rsid w:val="000E7E33"/>
    <w:rsid w:val="00125351"/>
    <w:rsid w:val="00182AE9"/>
    <w:rsid w:val="00184588"/>
    <w:rsid w:val="001F7FAC"/>
    <w:rsid w:val="0021181F"/>
    <w:rsid w:val="002465C8"/>
    <w:rsid w:val="00266472"/>
    <w:rsid w:val="002D2A3D"/>
    <w:rsid w:val="002D5FBA"/>
    <w:rsid w:val="00321D72"/>
    <w:rsid w:val="003C0766"/>
    <w:rsid w:val="0040459C"/>
    <w:rsid w:val="0042760A"/>
    <w:rsid w:val="0045655A"/>
    <w:rsid w:val="00485455"/>
    <w:rsid w:val="004909C8"/>
    <w:rsid w:val="004C3963"/>
    <w:rsid w:val="004D5369"/>
    <w:rsid w:val="00601868"/>
    <w:rsid w:val="00672B93"/>
    <w:rsid w:val="00683B3A"/>
    <w:rsid w:val="006A7F9C"/>
    <w:rsid w:val="00734300"/>
    <w:rsid w:val="007743E4"/>
    <w:rsid w:val="007920A4"/>
    <w:rsid w:val="0079689E"/>
    <w:rsid w:val="007B7DD1"/>
    <w:rsid w:val="007D7C5F"/>
    <w:rsid w:val="007E0256"/>
    <w:rsid w:val="008145C2"/>
    <w:rsid w:val="00865AFF"/>
    <w:rsid w:val="00892AE6"/>
    <w:rsid w:val="008961CA"/>
    <w:rsid w:val="00972329"/>
    <w:rsid w:val="00982EF1"/>
    <w:rsid w:val="009B5A4F"/>
    <w:rsid w:val="009F042D"/>
    <w:rsid w:val="009F4662"/>
    <w:rsid w:val="00A61A02"/>
    <w:rsid w:val="00A938BD"/>
    <w:rsid w:val="00AD72DE"/>
    <w:rsid w:val="00B5157C"/>
    <w:rsid w:val="00B52A43"/>
    <w:rsid w:val="00C019CF"/>
    <w:rsid w:val="00C065D9"/>
    <w:rsid w:val="00C41246"/>
    <w:rsid w:val="00C422C0"/>
    <w:rsid w:val="00C45EE3"/>
    <w:rsid w:val="00C654AA"/>
    <w:rsid w:val="00C7657C"/>
    <w:rsid w:val="00CD44E2"/>
    <w:rsid w:val="00E027CE"/>
    <w:rsid w:val="00E1367A"/>
    <w:rsid w:val="00E26914"/>
    <w:rsid w:val="00E35FBC"/>
    <w:rsid w:val="00E711D1"/>
    <w:rsid w:val="00E96031"/>
    <w:rsid w:val="00ED4602"/>
    <w:rsid w:val="00ED6C72"/>
    <w:rsid w:val="00F00BB3"/>
    <w:rsid w:val="00F72A0C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3F1D"/>
  <w15:docId w15:val="{0549C94B-1379-4339-9F9E-D101565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1E6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1E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4"/>
    <w:rPr>
      <w:b/>
      <w:bCs/>
    </w:rPr>
  </w:style>
  <w:style w:type="character" w:styleId="Emphasis">
    <w:name w:val="Emphasis"/>
    <w:basedOn w:val="DefaultParagraphFont"/>
    <w:uiPriority w:val="20"/>
    <w:qFormat/>
    <w:rsid w:val="00FF1E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1E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5A"/>
  </w:style>
  <w:style w:type="paragraph" w:styleId="Footer">
    <w:name w:val="footer"/>
    <w:basedOn w:val="Normal"/>
    <w:link w:val="FooterChar"/>
    <w:uiPriority w:val="99"/>
    <w:unhideWhenUsed/>
    <w:rsid w:val="0045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Whang</dc:creator>
  <cp:lastModifiedBy>Pate, Denise</cp:lastModifiedBy>
  <cp:revision>2</cp:revision>
  <dcterms:created xsi:type="dcterms:W3CDTF">2018-11-27T20:51:00Z</dcterms:created>
  <dcterms:modified xsi:type="dcterms:W3CDTF">2018-11-27T20:51:00Z</dcterms:modified>
</cp:coreProperties>
</file>